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1D2" w:rsidRDefault="00573048">
      <w:pPr>
        <w:pStyle w:val="normal"/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ind w:left="585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Государственное общеобразовательное учреждение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средняя общеобразовательная школа №53</w:t>
      </w:r>
      <w:r>
        <w:rPr>
          <w:rFonts w:ascii="Times New Roman" w:eastAsia="Times New Roman" w:hAnsi="Times New Roman" w:cs="Times New Roman"/>
          <w:sz w:val="32"/>
          <w:szCs w:val="32"/>
        </w:rPr>
        <w:br/>
        <w:t>Приморского района Санкт-Петербурга</w:t>
      </w: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Style w:val="a5"/>
        <w:tblW w:w="9245" w:type="dxa"/>
        <w:tblInd w:w="0" w:type="dxa"/>
        <w:tblLayout w:type="fixed"/>
        <w:tblLook w:val="0400"/>
      </w:tblPr>
      <w:tblGrid>
        <w:gridCol w:w="4622"/>
        <w:gridCol w:w="4623"/>
      </w:tblGrid>
      <w:tr w:rsidR="004751D2">
        <w:tc>
          <w:tcPr>
            <w:tcW w:w="4622" w:type="dxa"/>
          </w:tcPr>
          <w:p w:rsidR="004751D2" w:rsidRDefault="004751D2">
            <w:pPr>
              <w:pStyle w:val="normal"/>
              <w:spacing w:before="100" w:after="100"/>
              <w:jc w:val="both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  <w:tc>
          <w:tcPr>
            <w:tcW w:w="4623" w:type="dxa"/>
          </w:tcPr>
          <w:p w:rsidR="004751D2" w:rsidRDefault="004751D2">
            <w:pPr>
              <w:pStyle w:val="normal"/>
              <w:spacing w:before="100" w:after="280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</w:p>
          <w:p w:rsidR="004751D2" w:rsidRDefault="004751D2">
            <w:pPr>
              <w:pStyle w:val="normal"/>
              <w:spacing w:after="280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</w:p>
          <w:p w:rsidR="004751D2" w:rsidRDefault="004751D2">
            <w:pPr>
              <w:pStyle w:val="normal"/>
              <w:spacing w:after="280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</w:p>
          <w:p w:rsidR="004751D2" w:rsidRDefault="004751D2">
            <w:pPr>
              <w:pStyle w:val="normal"/>
              <w:spacing w:after="100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</w:p>
        </w:tc>
      </w:tr>
    </w:tbl>
    <w:p w:rsidR="004751D2" w:rsidRDefault="00573048">
      <w:pPr>
        <w:pStyle w:val="normal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ИССЛЕДОВАТЕЛЬСКАЯ РАБОТА</w:t>
      </w:r>
    </w:p>
    <w:p w:rsidR="004751D2" w:rsidRDefault="00573048">
      <w:pPr>
        <w:pStyle w:val="normal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«Параметрические метаморфозы»</w:t>
      </w: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Style w:val="a6"/>
        <w:tblW w:w="9571" w:type="dxa"/>
        <w:tblInd w:w="534" w:type="dxa"/>
        <w:tblLayout w:type="fixed"/>
        <w:tblLook w:val="0400"/>
      </w:tblPr>
      <w:tblGrid>
        <w:gridCol w:w="5386"/>
        <w:gridCol w:w="4185"/>
      </w:tblGrid>
      <w:tr w:rsidR="004751D2">
        <w:tc>
          <w:tcPr>
            <w:tcW w:w="5386" w:type="dxa"/>
          </w:tcPr>
          <w:p w:rsidR="004751D2" w:rsidRDefault="004751D2">
            <w:pPr>
              <w:pStyle w:val="normal"/>
              <w:spacing w:before="100" w:after="100"/>
              <w:jc w:val="both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  <w:tc>
          <w:tcPr>
            <w:tcW w:w="4185" w:type="dxa"/>
          </w:tcPr>
          <w:p w:rsidR="004751D2" w:rsidRDefault="00573048">
            <w:pPr>
              <w:pStyle w:val="normal"/>
              <w:spacing w:before="100" w:after="280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t>Выполнили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br/>
              <w:t>Гареев Николай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br/>
              <w:t>Кылыч Селин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br/>
              <w:t>Тугузбаева Зарина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br/>
              <w:t>10 А класс</w:t>
            </w:r>
          </w:p>
          <w:p w:rsidR="004751D2" w:rsidRDefault="00573048">
            <w:pPr>
              <w:pStyle w:val="normal"/>
              <w:spacing w:after="280"/>
              <w:jc w:val="both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t>Руководитель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br/>
              <w:t>Эйхгорн Е.В.</w:t>
            </w:r>
          </w:p>
          <w:p w:rsidR="004751D2" w:rsidRDefault="004751D2">
            <w:pPr>
              <w:pStyle w:val="normal"/>
              <w:spacing w:after="100"/>
              <w:jc w:val="both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</w:tr>
    </w:tbl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br/>
      </w:r>
    </w:p>
    <w:p w:rsidR="004751D2" w:rsidRDefault="00573048">
      <w:pPr>
        <w:pStyle w:val="normal"/>
        <w:ind w:firstLine="72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Санкт-Петербург</w:t>
      </w:r>
      <w:r>
        <w:rPr>
          <w:rFonts w:ascii="Times New Roman" w:eastAsia="Times New Roman" w:hAnsi="Times New Roman" w:cs="Times New Roman"/>
          <w:sz w:val="32"/>
          <w:szCs w:val="32"/>
        </w:rPr>
        <w:br/>
        <w:t>2018</w:t>
      </w:r>
    </w:p>
    <w:p w:rsidR="004751D2" w:rsidRDefault="00573048">
      <w:pPr>
        <w:pStyle w:val="normal"/>
        <w:ind w:left="2880" w:firstLine="720"/>
        <w:rPr>
          <w:rFonts w:ascii="Times New Roman" w:eastAsia="Times New Roman" w:hAnsi="Times New Roman" w:cs="Times New Roman"/>
          <w:sz w:val="40"/>
          <w:szCs w:val="40"/>
        </w:rPr>
      </w:pPr>
      <w:r>
        <w:rPr>
          <w:rFonts w:ascii="Times New Roman" w:eastAsia="Times New Roman" w:hAnsi="Times New Roman" w:cs="Times New Roman"/>
          <w:sz w:val="40"/>
          <w:szCs w:val="40"/>
        </w:rPr>
        <w:lastRenderedPageBreak/>
        <w:t>Содержание</w:t>
      </w:r>
    </w:p>
    <w:p w:rsidR="004751D2" w:rsidRDefault="004751D2">
      <w:pPr>
        <w:pStyle w:val="normal"/>
        <w:ind w:left="2880" w:firstLine="720"/>
        <w:rPr>
          <w:rFonts w:ascii="Times New Roman" w:eastAsia="Times New Roman" w:hAnsi="Times New Roman" w:cs="Times New Roman"/>
          <w:sz w:val="40"/>
          <w:szCs w:val="40"/>
        </w:rPr>
      </w:pP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Введение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Элементарные функции и их графики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Декартова и полярная системы координат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Программные среды, построение графиков функций, содержащих параметры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Преобразования графиков функций с изменением и без изменения масштаба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Новое и интересное</w:t>
      </w:r>
    </w:p>
    <w:p w:rsidR="004751D2" w:rsidRDefault="00573048">
      <w:pPr>
        <w:pStyle w:val="normal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Математический цветник Гвидо Гранди</w:t>
      </w:r>
    </w:p>
    <w:p w:rsidR="004751D2" w:rsidRDefault="00573048">
      <w:pPr>
        <w:pStyle w:val="normal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Фигуры Лиссажу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Задания, содержащие параметры, из ЕГЭ</w:t>
      </w:r>
    </w:p>
    <w:p w:rsidR="004751D2" w:rsidRDefault="00573048">
      <w:pPr>
        <w:pStyle w:val="normal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Выводы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                                                      </w:t>
      </w:r>
      <w:r>
        <w:br w:type="page"/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b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              </w:t>
      </w:r>
      <w:r>
        <w:rPr>
          <w:rFonts w:ascii="Times New Roman" w:eastAsia="Times New Roman" w:hAnsi="Times New Roman" w:cs="Times New Roman"/>
          <w:b/>
        </w:rPr>
        <w:t xml:space="preserve">                                                  </w:t>
      </w:r>
      <w:r>
        <w:rPr>
          <w:rFonts w:ascii="Times New Roman" w:eastAsia="Times New Roman" w:hAnsi="Times New Roman" w:cs="Times New Roman"/>
          <w:b/>
        </w:rPr>
        <w:t>Введение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</w:rPr>
        <w:t xml:space="preserve">           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График функции — понятие в математике, которое даёт представление о геометрическом образе функции, переводе информации с языка формул на графический язык, позволяющее считывать свойства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функции с графика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Предполагаем, что это позволит упростить решение широкого круга задач.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В школьном курсе мы познакомились с различными видами функциональных зависимостей.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Мы проанализируем, как влияют параметры на поведение графиков этих функций. Графер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Живая Математика,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m.wolframalpha.com</w:t>
      </w:r>
    </w:p>
    <w:p w:rsidR="004751D2" w:rsidRDefault="00573048">
      <w:pPr>
        <w:pStyle w:val="normal"/>
        <w:ind w:firstLine="72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Из графиков уравнений мы знали только уравнение окружности. Планируем расширить свои знания в этой области. Например, нам интересны кривые (розы) Гвидо Гранди.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Возможно, полученные сведения помогут нам сориентироваться при выполнении заданий, связанных с параметрическими уравнениями и функциями.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Поскольку мы решили не ограничиваться школьным курсом математики, надеемся узнать много нового и интересного. </w:t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Цели р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аботы:</w:t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Познакомиться с влиянием значения параметров  на вид графика функции.</w:t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Смоделировать группы параметрически измененных функций.</w:t>
      </w:r>
    </w:p>
    <w:p w:rsidR="004751D2" w:rsidRDefault="00573048">
      <w:pPr>
        <w:pStyle w:val="normal"/>
        <w:widowControl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Изучить новые  виды графиков уравнений и функций.</w:t>
      </w:r>
    </w:p>
    <w:p w:rsidR="004751D2" w:rsidRDefault="00573048">
      <w:pPr>
        <w:pStyle w:val="normal"/>
        <w:widowControl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Расширить свои возможности при решении задач ЕГЭ (номер 18).</w:t>
      </w:r>
    </w:p>
    <w:p w:rsidR="004751D2" w:rsidRDefault="004751D2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Задачи:</w:t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Освоить построение графиков параметрически заданных функций в программе Живая Математика. Смоделировать группы параметрически измененных функций</w:t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Проанализировать влияние параметров на вид графиков</w:t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Использовать полученные знания при решении экзаменационных </w:t>
      </w:r>
      <w:r>
        <w:rPr>
          <w:rFonts w:ascii="Times New Roman" w:eastAsia="Times New Roman" w:hAnsi="Times New Roman" w:cs="Times New Roman"/>
          <w:sz w:val="24"/>
          <w:szCs w:val="24"/>
        </w:rPr>
        <w:t>задач.</w:t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4751D2" w:rsidRDefault="00573048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Актуальность работы обоснована тем, что на уроках алгебры и начал анализа мы всё больше внимания обращаем на функциональные зависимости, в том числе функций, заданных параметрически. Кроме того задание, содержащие параметры включено в экзаменацион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ный вариант.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Элементарные функции и их графики</w:t>
      </w:r>
    </w:p>
    <w:p w:rsidR="004751D2" w:rsidRDefault="00573048">
      <w:pPr>
        <w:pStyle w:val="normal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Функции Числовой функцией с областью определения D называется соответствие, при котором каждому числу x из множества D сопоставляется по некоторому правилу единственное число y, зависящее от x.  Обозначение: y = f(x)  Независимая переменная x – аргумент фу</w:t>
      </w:r>
      <w:r>
        <w:rPr>
          <w:rFonts w:ascii="Times New Roman" w:eastAsia="Times New Roman" w:hAnsi="Times New Roman" w:cs="Times New Roman"/>
          <w:sz w:val="24"/>
          <w:szCs w:val="24"/>
        </w:rPr>
        <w:t>нкции f. Число y, соответствующее x – значение функции f в точке x. График функции График функции f – множество всех точек (x; y) координатной плоскости, где y=f(x), а x «пробегает» всю область определения функции f. </w:t>
      </w:r>
    </w:p>
    <w:p w:rsidR="004751D2" w:rsidRDefault="00573048">
      <w:pPr>
        <w:pStyle w:val="normal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br/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4751D2" w:rsidRDefault="00573048">
      <w:pPr>
        <w:pStyle w:val="normal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30875" cy="3912870"/>
            <wp:effectExtent l="0" t="0" r="0" b="0"/>
            <wp:docPr id="28" name="image7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39128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sz w:val="32"/>
          <w:szCs w:val="32"/>
        </w:rPr>
        <w:t>Декартова и полярная системы ко</w:t>
      </w:r>
      <w:r>
        <w:rPr>
          <w:rFonts w:ascii="Times New Roman" w:eastAsia="Times New Roman" w:hAnsi="Times New Roman" w:cs="Times New Roman"/>
          <w:sz w:val="32"/>
          <w:szCs w:val="32"/>
        </w:rPr>
        <w:t>ординат</w:t>
      </w:r>
    </w:p>
    <w:p w:rsidR="004751D2" w:rsidRDefault="004751D2">
      <w:pPr>
        <w:pStyle w:val="normal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3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20A1B"/>
          <w:sz w:val="24"/>
          <w:szCs w:val="24"/>
          <w:highlight w:val="white"/>
        </w:rPr>
        <w:t xml:space="preserve">                                              Декартова система координат</w:t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3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20A1B"/>
          <w:sz w:val="24"/>
          <w:szCs w:val="24"/>
          <w:highlight w:val="white"/>
        </w:rPr>
        <w:t>Декартова (прямоугольная) система координат — прямолинейная система координат с взаимно перпендикулярными осями на плоскости или в пространстве. Наиболее простая и поэтому ч</w:t>
      </w:r>
      <w:r>
        <w:rPr>
          <w:rFonts w:ascii="Times New Roman" w:eastAsia="Times New Roman" w:hAnsi="Times New Roman" w:cs="Times New Roman"/>
          <w:color w:val="020A1B"/>
          <w:sz w:val="24"/>
          <w:szCs w:val="24"/>
          <w:highlight w:val="white"/>
        </w:rPr>
        <w:t>асто используемая система координат.</w:t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3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</w:rPr>
        <w:t xml:space="preserve">                          </w:t>
      </w:r>
      <w:r>
        <w:rPr>
          <w:rFonts w:ascii="Times New Roman" w:eastAsia="Times New Roman" w:hAnsi="Times New Roman" w:cs="Times New Roman"/>
          <w:color w:val="020A1B"/>
          <w:highlight w:val="white"/>
        </w:rPr>
        <w:t>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09913" cy="2019300"/>
            <wp:effectExtent l="0" t="0" r="0" b="0"/>
            <wp:docPr id="26" name="image7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9913" cy="2019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751D2" w:rsidRDefault="004751D2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</w:p>
    <w:p w:rsidR="00177C6A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 xml:space="preserve">                                                  </w:t>
      </w:r>
    </w:p>
    <w:p w:rsidR="004751D2" w:rsidRDefault="00177C6A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/>
        </w:rPr>
        <w:lastRenderedPageBreak/>
        <w:t xml:space="preserve">                                                 </w:t>
      </w:r>
      <w:r w:rsidR="00573048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 xml:space="preserve"> Полярная система координат</w:t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Помимо декартовой системы координат – существуют и другие подходы к построению координатной сетки плоскости и пространства. В частности, широкое распространение получила полярная система координат. </w:t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Полярная система координат задаётся лучом, который называ</w:t>
      </w:r>
      <w:r>
        <w:rPr>
          <w:rFonts w:ascii="Times New Roman" w:eastAsia="Times New Roman" w:hAnsi="Times New Roman" w:cs="Times New Roman"/>
          <w:sz w:val="24"/>
          <w:szCs w:val="24"/>
        </w:rPr>
        <w:t>ют нулевым или полярной осью. Точка, из которой выходит этот луч, называется началом координат или полюсом. Любая точка на плоскости определяется двумя полярными координатами: радиальной и угловой. Радиальная координата соответствует расстоянию от точки до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начала координат. Угловая координата также называется полярным углом или азимутом и равна углу, на который нужно повернуть против часовой стрелки полярную ось для того, чтобы попасть в эту точку.</w:t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Радиальная координата может принимать значения от 0 до беск</w:t>
      </w:r>
      <w:r>
        <w:rPr>
          <w:rFonts w:ascii="Times New Roman" w:eastAsia="Times New Roman" w:hAnsi="Times New Roman" w:cs="Times New Roman"/>
          <w:sz w:val="24"/>
          <w:szCs w:val="24"/>
        </w:rPr>
        <w:t>онечности, а угловая координата изменяется в пределах от 0° до 360°.</w:t>
      </w:r>
    </w:p>
    <w:p w:rsidR="004751D2" w:rsidRDefault="004751D2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705670" cy="2210369"/>
            <wp:effectExtent l="0" t="0" r="0" b="0"/>
            <wp:docPr id="29" name="image7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5670" cy="22103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3070225</wp:posOffset>
            </wp:positionH>
            <wp:positionV relativeFrom="paragraph">
              <wp:posOffset>57785</wp:posOffset>
            </wp:positionV>
            <wp:extent cx="2612390" cy="2466340"/>
            <wp:effectExtent l="0" t="0" r="0" b="0"/>
            <wp:wrapSquare wrapText="bothSides" distT="0" distB="0" distL="114300" distR="114300"/>
            <wp:docPr id="27" name="image7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24663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751D2" w:rsidRDefault="004751D2">
      <w:pPr>
        <w:pStyle w:val="normal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4751D2">
      <w:pPr>
        <w:pStyle w:val="normal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</w:t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751D2" w:rsidRDefault="004751D2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751D2" w:rsidRDefault="004751D2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751D2" w:rsidRDefault="004751D2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Преобразования графиков функций с изменением и без изменения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асштаба</w:t>
      </w:r>
    </w:p>
    <w:tbl>
      <w:tblPr>
        <w:tblStyle w:val="af"/>
        <w:tblW w:w="8525" w:type="dxa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4262"/>
        <w:gridCol w:w="4263"/>
      </w:tblGrid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tbl>
            <w:tblPr>
              <w:tblStyle w:val="a7"/>
              <w:tblW w:w="355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590"/>
              <w:gridCol w:w="2965"/>
            </w:tblGrid>
            <w:tr w:rsidR="004751D2">
              <w:trPr>
                <w:trHeight w:val="500"/>
              </w:trPr>
              <w:tc>
                <w:tcPr>
                  <w:tcW w:w="59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96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Y=kx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59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k</w:t>
                  </w:r>
                </w:p>
              </w:tc>
              <w:tc>
                <w:tcPr>
                  <w:tcW w:w="296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Крутизна</w:t>
                  </w:r>
                </w:p>
              </w:tc>
            </w:tr>
          </w:tbl>
          <w:p w:rsidR="004751D2" w:rsidRDefault="004751D2">
            <w:pPr>
              <w:pStyle w:val="normal"/>
              <w:spacing w:line="27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108200"/>
                  <wp:effectExtent l="0" t="0" r="0" b="0"/>
                  <wp:docPr id="36" name="image8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108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8"/>
              <w:tblW w:w="355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750"/>
              <w:gridCol w:w="2805"/>
            </w:tblGrid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80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Y=kx+m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K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Крутизна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m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Сдвиг по оси У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044700"/>
                  <wp:effectExtent l="0" t="0" r="0" b="0"/>
                  <wp:docPr id="37" name="image8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044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9"/>
              <w:tblW w:w="355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540"/>
              <w:gridCol w:w="3015"/>
            </w:tblGrid>
            <w:tr w:rsidR="004751D2">
              <w:trPr>
                <w:trHeight w:val="500"/>
              </w:trPr>
              <w:tc>
                <w:tcPr>
                  <w:tcW w:w="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301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Y=k|x|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54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k</w:t>
                  </w:r>
                </w:p>
              </w:tc>
              <w:tc>
                <w:tcPr>
                  <w:tcW w:w="301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Сжатие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260600"/>
                  <wp:effectExtent l="0" t="0" r="0" b="0"/>
                  <wp:docPr id="4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260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a"/>
              <w:tblW w:w="3540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855"/>
              <w:gridCol w:w="2685"/>
            </w:tblGrid>
            <w:tr w:rsidR="004751D2">
              <w:trPr>
                <w:trHeight w:val="500"/>
              </w:trPr>
              <w:tc>
                <w:tcPr>
                  <w:tcW w:w="85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68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Y=ax^2+bx+c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85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a</w:t>
                  </w:r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 xml:space="preserve">Крутизна и направление ветвей 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85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-</w:t>
                  </w:r>
                  <w:r>
                    <w:rPr>
                      <w:rFonts w:ascii="Times New Roman" w:eastAsia="Times New Roman" w:hAnsi="Times New Roman" w:cs="Times New Roman"/>
                    </w:rPr>
                    <w:t>b</w:t>
                  </w:r>
                  <w:r>
                    <w:rPr>
                      <w:rFonts w:ascii="Times New Roman" w:eastAsia="Times New Roman" w:hAnsi="Times New Roman" w:cs="Times New Roman"/>
                    </w:rPr>
                    <w:t>/2a</w:t>
                  </w:r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Ось параболы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85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</w:rPr>
                    <w:t>/a</w:t>
                  </w:r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Знак произведения корней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603500"/>
                  <wp:effectExtent l="0" t="0" r="0" b="0"/>
                  <wp:docPr id="25" name="image7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603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b"/>
              <w:tblW w:w="355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750"/>
              <w:gridCol w:w="2805"/>
            </w:tblGrid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80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Y=k(x+m)^2+n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k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Крутизна и направление ветвей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M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Смещение вдоль оси х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n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Смещение вдоль оси y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070100"/>
                  <wp:effectExtent l="0" t="0" r="0" b="0"/>
                  <wp:docPr id="3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070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c"/>
              <w:tblW w:w="355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750"/>
              <w:gridCol w:w="2805"/>
            </w:tblGrid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80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Gungsuh" w:eastAsia="Gungsuh" w:hAnsi="Gungsuh" w:cs="Gungsuh"/>
                    </w:rPr>
                    <w:t>Y=k√(x+</w:t>
                  </w:r>
                  <w:r>
                    <w:rPr>
                      <w:rFonts w:ascii="Times New Roman" w:eastAsia="Times New Roman" w:hAnsi="Times New Roman" w:cs="Times New Roman"/>
                    </w:rPr>
                    <w:t>a)+b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k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Направление и крутизна графика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527300"/>
                  <wp:effectExtent l="0" t="0" r="0" b="0"/>
                  <wp:docPr id="12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52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d"/>
              <w:tblW w:w="355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750"/>
              <w:gridCol w:w="2805"/>
            </w:tblGrid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805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</w:t>
                  </w:r>
                  <w:r>
                    <w:rPr>
                      <w:rFonts w:ascii="Times New Roman" w:eastAsia="Times New Roman" w:hAnsi="Times New Roman" w:cs="Times New Roman"/>
                    </w:rPr>
                    <w:t>m*</w:t>
                  </w:r>
                  <w:r>
                    <w:rPr>
                      <w:rFonts w:ascii="Times New Roman" w:eastAsia="Times New Roman" w:hAnsi="Times New Roman" w:cs="Times New Roman"/>
                    </w:rPr>
                    <w:t>x^k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750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k</w:t>
                  </w:r>
                </w:p>
              </w:tc>
              <w:tc>
                <w:tcPr>
                  <w:tcW w:w="2805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Симметричность функции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14600" cy="2857500"/>
                  <wp:effectExtent l="0" t="0" r="0" b="0"/>
                  <wp:docPr id="17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857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262" w:type="dxa"/>
          </w:tcPr>
          <w:p w:rsidR="004751D2" w:rsidRDefault="004751D2">
            <w:pPr>
              <w:pStyle w:val="normal"/>
              <w:widowControl w:val="0"/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  <w:tbl>
            <w:tblPr>
              <w:tblStyle w:val="ae"/>
              <w:tblW w:w="3585" w:type="dxa"/>
              <w:tblInd w:w="7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/>
            </w:tblPr>
            <w:tblGrid>
              <w:gridCol w:w="603"/>
              <w:gridCol w:w="2982"/>
            </w:tblGrid>
            <w:tr w:rsidR="004751D2">
              <w:tc>
                <w:tcPr>
                  <w:tcW w:w="603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4751D2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2982" w:type="dxa"/>
                  <w:tcBorders>
                    <w:top w:val="single" w:sz="6" w:space="0" w:color="000000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Y=a*cos (b(x+f))+g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603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a</w:t>
                  </w:r>
                </w:p>
              </w:tc>
              <w:tc>
                <w:tcPr>
                  <w:tcW w:w="2982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Амплитуда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603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b</w:t>
                  </w:r>
                </w:p>
              </w:tc>
              <w:tc>
                <w:tcPr>
                  <w:tcW w:w="2982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Частота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603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g</w:t>
                  </w:r>
                </w:p>
              </w:tc>
              <w:tc>
                <w:tcPr>
                  <w:tcW w:w="2982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 xml:space="preserve"> Сдвиг по оси У</w:t>
                  </w:r>
                </w:p>
              </w:tc>
            </w:tr>
            <w:tr w:rsidR="004751D2">
              <w:trPr>
                <w:trHeight w:val="500"/>
              </w:trPr>
              <w:tc>
                <w:tcPr>
                  <w:tcW w:w="603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f</w:t>
                  </w:r>
                </w:p>
              </w:tc>
              <w:tc>
                <w:tcPr>
                  <w:tcW w:w="2982" w:type="dxa"/>
                  <w:tcBorders>
                    <w:top w:val="nil"/>
                    <w:left w:val="nil"/>
                    <w:bottom w:val="single" w:sz="6" w:space="0" w:color="000000"/>
                    <w:right w:val="single" w:sz="6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4751D2" w:rsidRDefault="00573048">
                  <w:pPr>
                    <w:pStyle w:val="normal"/>
                    <w:ind w:left="140" w:right="140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Сдвиг по оси Х</w:t>
                  </w:r>
                </w:p>
              </w:tc>
            </w:tr>
          </w:tbl>
          <w:p w:rsidR="004751D2" w:rsidRDefault="004751D2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</w:p>
        </w:tc>
        <w:tc>
          <w:tcPr>
            <w:tcW w:w="4263" w:type="dxa"/>
          </w:tcPr>
          <w:p w:rsidR="004751D2" w:rsidRDefault="00573048">
            <w:pPr>
              <w:pStyle w:val="normal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Times New Roman" w:eastAsia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noProof/>
                <w:sz w:val="40"/>
                <w:szCs w:val="40"/>
              </w:rPr>
              <w:drawing>
                <wp:inline distT="114300" distB="114300" distL="114300" distR="114300">
                  <wp:extent cx="2571750" cy="2552700"/>
                  <wp:effectExtent l="0" t="0" r="0" b="0"/>
                  <wp:docPr id="22" name="image6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552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51D2" w:rsidRDefault="004751D2">
      <w:pPr>
        <w:pStyle w:val="normal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4751D2">
      <w:pPr>
        <w:pStyle w:val="normal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программе Живая Математика есть возможность задавать функции параметрически и анимировать изменение графика функции в зависимости от значения параметра.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Этой возможностью мы и пользовались для анализа поведения функций.</w:t>
      </w:r>
      <w:r>
        <w:rPr>
          <w:noProof/>
        </w:rPr>
        <w:drawing>
          <wp:anchor distT="114300" distB="114300" distL="114300" distR="114300" simplePos="0" relativeHeight="251659264" behindDoc="0" locked="0" layoutInCell="1" allowOverlap="1">
            <wp:simplePos x="0" y="0"/>
            <wp:positionH relativeFrom="margin">
              <wp:posOffset>-114299</wp:posOffset>
            </wp:positionH>
            <wp:positionV relativeFrom="paragraph">
              <wp:posOffset>200025</wp:posOffset>
            </wp:positionV>
            <wp:extent cx="2081213" cy="2074321"/>
            <wp:effectExtent l="0" t="0" r="0" b="0"/>
            <wp:wrapSquare wrapText="bothSides" distT="114300" distB="114300" distL="114300" distR="114300"/>
            <wp:docPr id="34" name="image8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1213" cy="20743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751D2" w:rsidRDefault="004751D2">
      <w:pPr>
        <w:pStyle w:val="normal"/>
      </w:pPr>
    </w:p>
    <w:p w:rsidR="004751D2" w:rsidRDefault="00573048">
      <w:pPr>
        <w:pStyle w:val="normal"/>
      </w:pPr>
      <w:r>
        <w:rPr>
          <w:noProof/>
        </w:rPr>
        <w:drawing>
          <wp:anchor distT="114300" distB="114300" distL="114300" distR="114300" simplePos="0" relativeHeight="251660288" behindDoc="0" locked="0" layoutInCell="1" allowOverlap="1">
            <wp:simplePos x="0" y="0"/>
            <wp:positionH relativeFrom="margin">
              <wp:posOffset>2305050</wp:posOffset>
            </wp:positionH>
            <wp:positionV relativeFrom="paragraph">
              <wp:posOffset>9525</wp:posOffset>
            </wp:positionV>
            <wp:extent cx="2700338" cy="1949764"/>
            <wp:effectExtent l="0" t="0" r="0" b="0"/>
            <wp:wrapSquare wrapText="bothSides" distT="114300" distB="114300" distL="114300" distR="114300"/>
            <wp:docPr id="1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0338" cy="19497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751D2" w:rsidRDefault="004751D2">
      <w:pPr>
        <w:pStyle w:val="normal"/>
      </w:pPr>
    </w:p>
    <w:p w:rsidR="004751D2" w:rsidRDefault="00573048">
      <w:pPr>
        <w:pStyle w:val="normal"/>
      </w:pPr>
      <w:r>
        <w:t xml:space="preserve"> </w:t>
      </w:r>
    </w:p>
    <w:p w:rsidR="004751D2" w:rsidRDefault="004751D2">
      <w:pPr>
        <w:pStyle w:val="normal"/>
      </w:pPr>
    </w:p>
    <w:p w:rsidR="004751D2" w:rsidRDefault="004751D2">
      <w:pPr>
        <w:pStyle w:val="normal"/>
      </w:pPr>
    </w:p>
    <w:p w:rsidR="004751D2" w:rsidRDefault="00573048">
      <w:pPr>
        <w:pStyle w:val="normal"/>
      </w:pPr>
      <w:r>
        <w:t xml:space="preserve"> </w:t>
      </w:r>
    </w:p>
    <w:p w:rsidR="004751D2" w:rsidRDefault="00573048">
      <w:pPr>
        <w:pStyle w:val="normal"/>
      </w:pPr>
      <w:r>
        <w:t xml:space="preserve"> </w:t>
      </w: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Default="00177C6A">
      <w:pPr>
        <w:pStyle w:val="normal"/>
        <w:jc w:val="center"/>
        <w:rPr>
          <w:lang w:val="en-US"/>
        </w:rPr>
      </w:pPr>
    </w:p>
    <w:p w:rsidR="00177C6A" w:rsidRPr="00177C6A" w:rsidRDefault="00573048" w:rsidP="00177C6A">
      <w:pPr>
        <w:pStyle w:val="normal"/>
        <w:jc w:val="center"/>
        <w:rPr>
          <w:sz w:val="24"/>
          <w:szCs w:val="24"/>
          <w:lang w:val="en-US"/>
        </w:rPr>
      </w:pPr>
      <w:r>
        <w:t xml:space="preserve"> </w:t>
      </w:r>
      <w:r>
        <w:rPr>
          <w:sz w:val="24"/>
          <w:szCs w:val="24"/>
        </w:rPr>
        <w:t>Новое и интересное</w:t>
      </w:r>
    </w:p>
    <w:p w:rsidR="004751D2" w:rsidRDefault="00573048"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t>Математический цветник Гвидо Гранди</w:t>
      </w:r>
    </w:p>
    <w:p w:rsidR="004751D2" w:rsidRDefault="004751D2">
      <w:pPr>
        <w:pStyle w:val="normal"/>
        <w:jc w:val="center"/>
        <w:rPr>
          <w:sz w:val="24"/>
          <w:szCs w:val="24"/>
        </w:rPr>
      </w:pPr>
    </w:p>
    <w:p w:rsidR="004751D2" w:rsidRDefault="00573048"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Как-то раз итальянский геометр Гвидо Гранди (1671-1742) создал РОЗЫ – радующие глаз правильные плавные линии, которые предопределены специально подобранными математическими зависимостями, описываемыми уравнениями в поля</w:t>
      </w:r>
      <w:r>
        <w:rPr>
          <w:sz w:val="24"/>
          <w:szCs w:val="24"/>
        </w:rPr>
        <w:t xml:space="preserve">рных координатах: </w:t>
      </w:r>
      <m:oMath>
        <m:r>
          <w:rPr>
            <w:sz w:val="28"/>
            <w:szCs w:val="28"/>
          </w:rPr>
          <m:t>r</m:t>
        </m:r>
        <m:r>
          <w:rPr>
            <w:sz w:val="28"/>
            <w:szCs w:val="28"/>
          </w:rPr>
          <m:t>=</m:t>
        </m:r>
        <m:r>
          <m:t xml:space="preserve"> </m:t>
        </m:r>
        <m:r>
          <w:rPr>
            <w:sz w:val="28"/>
            <w:szCs w:val="28"/>
          </w:rPr>
          <m:t>(</m:t>
        </m:r>
        <m:r>
          <w:rPr>
            <w:sz w:val="28"/>
            <w:szCs w:val="28"/>
          </w:rPr>
          <m:t>kφ</m:t>
        </m:r>
        <m:r>
          <w:rPr>
            <w:sz w:val="28"/>
            <w:szCs w:val="28"/>
          </w:rPr>
          <m:t>)</m:t>
        </m:r>
        <m:r>
          <m:t xml:space="preserve"> </m:t>
        </m:r>
      </m:oMath>
      <w:r>
        <w:rPr>
          <w:sz w:val="24"/>
          <w:szCs w:val="24"/>
        </w:rPr>
        <w:t xml:space="preserve">, </w:t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3228975</wp:posOffset>
            </wp:positionH>
            <wp:positionV relativeFrom="paragraph">
              <wp:posOffset>19050</wp:posOffset>
            </wp:positionV>
            <wp:extent cx="2262188" cy="3930265"/>
            <wp:effectExtent l="0" t="0" r="0" b="0"/>
            <wp:wrapSquare wrapText="bothSides" distT="0" distB="0" distL="114300" distR="114300"/>
            <wp:docPr id="43" name="image8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2188" cy="39302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751D2" w:rsidRDefault="00573048"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где а и k – некоторые параметры. Параметр а влияет на длину «лепестков» кривых, то есть радиус «цветка». </w:t>
      </w:r>
    </w:p>
    <w:p w:rsidR="004751D2" w:rsidRDefault="00573048"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Поскольку правые части уравнений, которые задают кривые Гвидо Гранди, не могут превышать величины a, то вся кривая ра</w:t>
      </w:r>
      <w:r>
        <w:rPr>
          <w:sz w:val="24"/>
          <w:szCs w:val="24"/>
        </w:rPr>
        <w:t xml:space="preserve">сполагается внутри круга радиуса a. </w:t>
      </w:r>
    </w:p>
    <w:p w:rsidR="004751D2" w:rsidRDefault="00573048"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Поскольку sin(k</w:t>
      </w:r>
      <w:r>
        <w:rPr>
          <w:sz w:val="24"/>
          <w:szCs w:val="24"/>
        </w:rPr>
        <w:t>ϕ</w:t>
      </w:r>
      <w:r>
        <w:rPr>
          <w:sz w:val="24"/>
          <w:szCs w:val="24"/>
        </w:rPr>
        <w:t xml:space="preserve">) является периодической функцией, то розы состоят из равных лепестков, симметричных относительно наибольших радиусов, каждый из которых равен a. </w:t>
      </w:r>
      <w:r>
        <w:rPr>
          <w:noProof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margin">
              <wp:posOffset>3343275</wp:posOffset>
            </wp:positionH>
            <wp:positionV relativeFrom="paragraph">
              <wp:posOffset>800100</wp:posOffset>
            </wp:positionV>
            <wp:extent cx="2491438" cy="2462213"/>
            <wp:effectExtent l="0" t="0" r="0" b="0"/>
            <wp:wrapSquare wrapText="bothSides" distT="0" distB="0" distL="0" distR="0"/>
            <wp:docPr id="2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1438" cy="24622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751D2" w:rsidRDefault="00573048"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От параметра k зависит количество лепестков «розы». Есл</w:t>
      </w:r>
      <w:r>
        <w:rPr>
          <w:sz w:val="24"/>
          <w:szCs w:val="24"/>
        </w:rPr>
        <w:t xml:space="preserve">и модуль k — целое число, то роза состоит из k лепестков при k нечетном и из 2k лепестков при k четном. Если модуль k — рациональное число, равное m/n </w:t>
      </w:r>
      <w:r>
        <w:rPr>
          <w:sz w:val="24"/>
          <w:szCs w:val="24"/>
        </w:rPr>
        <w:br/>
        <w:t>(n &gt;1), то роза состоит из m лепестков в случае, когда оба числа m и n нечётные, и из 2m лепестков, если</w:t>
      </w:r>
      <w:r>
        <w:rPr>
          <w:sz w:val="24"/>
          <w:szCs w:val="24"/>
        </w:rPr>
        <w:t xml:space="preserve"> одно из этих чисел является четным; при этом, в отличие от первого случая, каждый следующий лепесток будет частично перекрывать предыдущий. Если модуль k — число иррациональное, то роза состоит из бесчисленного множества лепестков, частично накладывающихс</w:t>
      </w:r>
      <w:r>
        <w:rPr>
          <w:sz w:val="24"/>
          <w:szCs w:val="24"/>
        </w:rPr>
        <w:t>я друг на друга.</w:t>
      </w:r>
    </w:p>
    <w:p w:rsidR="004751D2" w:rsidRDefault="00573048"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На рисунках изображены эти кривые при различных значениях параметра k (на первом рисунке  k=n/d).</w:t>
      </w:r>
    </w:p>
    <w:p w:rsidR="004751D2" w:rsidRDefault="004751D2">
      <w:pPr>
        <w:pStyle w:val="normal"/>
        <w:rPr>
          <w:sz w:val="24"/>
          <w:szCs w:val="24"/>
        </w:rPr>
      </w:pPr>
    </w:p>
    <w:p w:rsidR="004751D2" w:rsidRDefault="004751D2">
      <w:pPr>
        <w:pStyle w:val="normal"/>
        <w:rPr>
          <w:sz w:val="24"/>
          <w:szCs w:val="24"/>
        </w:rPr>
      </w:pPr>
    </w:p>
    <w:p w:rsidR="004751D2" w:rsidRDefault="004751D2">
      <w:pPr>
        <w:pStyle w:val="normal"/>
        <w:rPr>
          <w:sz w:val="24"/>
          <w:szCs w:val="24"/>
        </w:rPr>
      </w:pPr>
    </w:p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Далее представлены розы Гранди, построенные в программе Живая Математика.</w:t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0"/>
        <w:tblW w:w="10436" w:type="dxa"/>
        <w:tblInd w:w="-5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5456"/>
        <w:gridCol w:w="4980"/>
      </w:tblGrid>
      <w:tr w:rsidR="004751D2">
        <w:tc>
          <w:tcPr>
            <w:tcW w:w="5456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gjdgxs" w:colFirst="0" w:colLast="0"/>
            <w:bookmarkEnd w:id="0"/>
            <w:r>
              <w:rPr>
                <w:noProof/>
              </w:rPr>
              <w:drawing>
                <wp:inline distT="0" distB="0" distL="114300" distR="114300">
                  <wp:extent cx="3326765" cy="2704465"/>
                  <wp:effectExtent l="0" t="0" r="0" b="0"/>
                  <wp:docPr id="30" name="image7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6765" cy="27044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0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11145" cy="2830830"/>
                  <wp:effectExtent l="0" t="0" r="0" b="0"/>
                  <wp:docPr id="32" name="image7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145" cy="28308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rPr>
          <w:trHeight w:val="5140"/>
        </w:trPr>
        <w:tc>
          <w:tcPr>
            <w:tcW w:w="5456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01620" cy="2966720"/>
                  <wp:effectExtent l="0" t="0" r="0" b="0"/>
                  <wp:docPr id="31" name="image7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620" cy="29667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0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3025140" cy="2995930"/>
                  <wp:effectExtent l="0" t="0" r="0" b="0"/>
                  <wp:docPr id="11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140" cy="29959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5456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2898775" cy="2781935"/>
                  <wp:effectExtent l="0" t="0" r="0" b="0"/>
                  <wp:docPr id="33" name="image7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775" cy="27819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0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947670" cy="2840355"/>
                  <wp:effectExtent l="0" t="0" r="0" b="0"/>
                  <wp:docPr id="35" name="image8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670" cy="28403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5456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548890" cy="2995930"/>
                  <wp:effectExtent l="0" t="0" r="0" b="0"/>
                  <wp:docPr id="38" name="image8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890" cy="29959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0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607310" cy="2597150"/>
                  <wp:effectExtent l="0" t="0" r="0" b="0"/>
                  <wp:docPr id="39" name="image8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png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310" cy="2597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51D2" w:rsidRDefault="004751D2">
      <w:pPr>
        <w:pStyle w:val="normal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С именем итальянского геометра Гвидо Гранди связывают появление математического дизайна. Задавая параметр k, можно получить замкнутые кривые, которые могут служить элементами декора или орнамента. Современные информационные технологии и методы компьютерной</w:t>
      </w:r>
      <w:r>
        <w:rPr>
          <w:sz w:val="24"/>
          <w:szCs w:val="24"/>
        </w:rPr>
        <w:t xml:space="preserve"> геометрии позволяют создавать не только плоские художественные графические формы с использованием математических алгоритмов, но и объёмные декоративные элементы на основе универсальных математических моделей.</w:t>
      </w:r>
    </w:p>
    <w:p w:rsidR="004751D2" w:rsidRDefault="00573048"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Мы немного поэкспериментировали с розами Гранд</w:t>
      </w:r>
      <w:r>
        <w:rPr>
          <w:sz w:val="24"/>
          <w:szCs w:val="24"/>
        </w:rPr>
        <w:t>и. И вот, что у нас получилось!</w:t>
      </w:r>
    </w:p>
    <w:tbl>
      <w:tblPr>
        <w:tblStyle w:val="af1"/>
        <w:tblW w:w="92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4611"/>
        <w:gridCol w:w="4634"/>
      </w:tblGrid>
      <w:tr w:rsidR="004751D2">
        <w:tc>
          <w:tcPr>
            <w:tcW w:w="4611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2743200" cy="2655570"/>
                  <wp:effectExtent l="0" t="0" r="0" b="0"/>
                  <wp:docPr id="40" name="image8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6555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30830" cy="2635885"/>
                  <wp:effectExtent l="0" t="0" r="0" b="0"/>
                  <wp:docPr id="41" name="image8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26358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611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743200" cy="2879090"/>
                  <wp:effectExtent l="0" t="0" r="0" b="0"/>
                  <wp:docPr id="42" name="image8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png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8790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50515" cy="2752725"/>
                  <wp:effectExtent l="0" t="0" r="0" b="0"/>
                  <wp:docPr id="44" name="image9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2752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611" w:type="dxa"/>
          </w:tcPr>
          <w:p w:rsidR="004751D2" w:rsidRDefault="00573048">
            <w:pPr>
              <w:pStyle w:val="normal"/>
            </w:pPr>
            <w:r>
              <w:rPr>
                <w:noProof/>
              </w:rPr>
              <w:drawing>
                <wp:inline distT="0" distB="0" distL="114300" distR="114300">
                  <wp:extent cx="2947670" cy="2995930"/>
                  <wp:effectExtent l="0" t="0" r="0" b="0"/>
                  <wp:docPr id="45" name="image9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670" cy="29959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4" w:type="dxa"/>
          </w:tcPr>
          <w:p w:rsidR="004751D2" w:rsidRDefault="00573048">
            <w:pPr>
              <w:pStyle w:val="normal"/>
            </w:pPr>
            <w:r>
              <w:rPr>
                <w:noProof/>
              </w:rPr>
              <w:drawing>
                <wp:inline distT="0" distB="0" distL="114300" distR="114300">
                  <wp:extent cx="2957195" cy="2821305"/>
                  <wp:effectExtent l="0" t="0" r="0" b="0"/>
                  <wp:docPr id="46" name="image9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pn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195" cy="28213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7C6A" w:rsidRDefault="00177C6A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b/>
          <w:color w:val="222222"/>
          <w:highlight w:val="white"/>
          <w:lang w:val="en-US"/>
        </w:rPr>
      </w:pPr>
    </w:p>
    <w:p w:rsidR="004751D2" w:rsidRDefault="00573048" w:rsidP="00177C6A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222222"/>
          <w:highlight w:val="white"/>
        </w:rPr>
        <w:lastRenderedPageBreak/>
        <w:t>Фигуры Лиссажу</w:t>
      </w:r>
    </w:p>
    <w:p w:rsidR="004751D2" w:rsidRDefault="004751D2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left="1080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222222"/>
          <w:highlight w:val="white"/>
        </w:rPr>
        <w:t>Фигуры Лиссажу — замкнутые траектории, прочерчиваемые точкой, совершающей одновременно два гармонических колебания в двух взаимно перпендикулярных направлениях. Впервые изучены французским учёным Жюлем Антуаном Лиссажу. Вид фигур зависит от соотношения меж</w:t>
      </w:r>
      <w:r>
        <w:rPr>
          <w:color w:val="222222"/>
          <w:highlight w:val="white"/>
        </w:rPr>
        <w:t>ду периодами (частотами), фазами и амплитудами обоих колебаний.</w:t>
      </w:r>
    </w:p>
    <w:p w:rsidR="004751D2" w:rsidRDefault="004751D2">
      <w:pPr>
        <w:pStyle w:val="normal"/>
      </w:pPr>
    </w:p>
    <w:p w:rsidR="004751D2" w:rsidRDefault="004751D2">
      <w:pPr>
        <w:pStyle w:val="normal"/>
      </w:pPr>
    </w:p>
    <w:p w:rsidR="004751D2" w:rsidRDefault="00573048">
      <w:pPr>
        <w:pStyle w:val="normal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>
            <wp:extent cx="5795963" cy="5406785"/>
            <wp:effectExtent l="0" t="0" r="0" b="0"/>
            <wp:docPr id="13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5963" cy="54067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spacing w:before="120" w:after="120" w:line="240" w:lineRule="auto"/>
        <w:rPr>
          <w:color w:val="222222"/>
          <w:sz w:val="21"/>
          <w:szCs w:val="21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shd w:val="clear" w:color="auto" w:fill="EDF9FE"/>
        </w:rPr>
        <w:drawing>
          <wp:inline distT="0" distB="0" distL="0" distR="0">
            <wp:extent cx="1786255" cy="499745"/>
            <wp:effectExtent l="0" t="0" r="0" b="0"/>
            <wp:docPr id="14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499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751D2" w:rsidRDefault="00573048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spacing w:before="120" w:after="120" w:line="240" w:lineRule="auto"/>
        <w:rPr>
          <w:color w:val="222222"/>
          <w:sz w:val="21"/>
          <w:szCs w:val="21"/>
        </w:rPr>
      </w:pPr>
      <w:r>
        <w:rPr>
          <w:color w:val="222222"/>
          <w:sz w:val="21"/>
          <w:szCs w:val="21"/>
        </w:rPr>
        <w:t>где </w:t>
      </w:r>
      <w:r>
        <w:rPr>
          <w:i/>
          <w:color w:val="222222"/>
          <w:sz w:val="21"/>
          <w:szCs w:val="21"/>
        </w:rPr>
        <w:t>A</w:t>
      </w:r>
      <w:r>
        <w:rPr>
          <w:color w:val="222222"/>
          <w:sz w:val="21"/>
          <w:szCs w:val="21"/>
        </w:rPr>
        <w:t>, </w:t>
      </w:r>
      <w:r>
        <w:rPr>
          <w:i/>
          <w:color w:val="222222"/>
          <w:sz w:val="21"/>
          <w:szCs w:val="21"/>
        </w:rPr>
        <w:t>B</w:t>
      </w:r>
      <w:r>
        <w:rPr>
          <w:color w:val="222222"/>
          <w:sz w:val="21"/>
          <w:szCs w:val="21"/>
        </w:rPr>
        <w:t> — амплитуды колебаний, </w:t>
      </w:r>
      <w:r>
        <w:rPr>
          <w:i/>
          <w:color w:val="222222"/>
          <w:sz w:val="21"/>
          <w:szCs w:val="21"/>
        </w:rPr>
        <w:t>a</w:t>
      </w:r>
      <w:r>
        <w:rPr>
          <w:color w:val="222222"/>
          <w:sz w:val="21"/>
          <w:szCs w:val="21"/>
        </w:rPr>
        <w:t>, </w:t>
      </w:r>
      <w:r>
        <w:rPr>
          <w:i/>
          <w:color w:val="222222"/>
          <w:sz w:val="21"/>
          <w:szCs w:val="21"/>
        </w:rPr>
        <w:t>b</w:t>
      </w:r>
      <w:r>
        <w:rPr>
          <w:color w:val="222222"/>
          <w:sz w:val="21"/>
          <w:szCs w:val="21"/>
        </w:rPr>
        <w:t> — частоты, </w:t>
      </w:r>
      <w:r>
        <w:rPr>
          <w:i/>
          <w:color w:val="222222"/>
          <w:sz w:val="21"/>
          <w:szCs w:val="21"/>
        </w:rPr>
        <w:t>δ</w:t>
      </w:r>
      <w:r>
        <w:rPr>
          <w:color w:val="222222"/>
          <w:sz w:val="21"/>
          <w:szCs w:val="21"/>
        </w:rPr>
        <w:t> — сдвиг фаз</w:t>
      </w:r>
    </w:p>
    <w:p w:rsidR="004751D2" w:rsidRPr="00177C6A" w:rsidRDefault="00573048" w:rsidP="00177C6A">
      <w:pPr>
        <w:pStyle w:val="normal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spacing w:before="120" w:after="120" w:line="240" w:lineRule="auto"/>
        <w:rPr>
          <w:color w:val="222222"/>
          <w:sz w:val="21"/>
          <w:szCs w:val="21"/>
        </w:rPr>
      </w:pPr>
      <w:r>
        <w:rPr>
          <w:color w:val="222222"/>
          <w:sz w:val="21"/>
          <w:szCs w:val="21"/>
        </w:rPr>
        <w:t>Вид кривой сильно зависит от соотношения </w:t>
      </w:r>
      <w:r>
        <w:rPr>
          <w:i/>
          <w:color w:val="222222"/>
          <w:sz w:val="21"/>
          <w:szCs w:val="21"/>
        </w:rPr>
        <w:t>a</w:t>
      </w:r>
      <w:r>
        <w:rPr>
          <w:color w:val="222222"/>
          <w:sz w:val="21"/>
          <w:szCs w:val="21"/>
        </w:rPr>
        <w:t>/</w:t>
      </w:r>
      <w:r>
        <w:rPr>
          <w:i/>
          <w:color w:val="222222"/>
          <w:sz w:val="21"/>
          <w:szCs w:val="21"/>
        </w:rPr>
        <w:t>b</w:t>
      </w:r>
      <w:r>
        <w:rPr>
          <w:color w:val="222222"/>
          <w:sz w:val="21"/>
          <w:szCs w:val="21"/>
        </w:rPr>
        <w:t>. Когда соотношение равно 1, фигура Лиссажу имеет вид эллипса, при определённых условиях она имеет вид окружности (</w:t>
      </w:r>
      <w:r>
        <w:rPr>
          <w:i/>
          <w:color w:val="222222"/>
          <w:sz w:val="21"/>
          <w:szCs w:val="21"/>
        </w:rPr>
        <w:t>A</w:t>
      </w:r>
      <w:r>
        <w:rPr>
          <w:color w:val="222222"/>
          <w:sz w:val="21"/>
          <w:szCs w:val="21"/>
        </w:rPr>
        <w:t> = </w:t>
      </w:r>
      <w:r>
        <w:rPr>
          <w:i/>
          <w:color w:val="222222"/>
          <w:sz w:val="21"/>
          <w:szCs w:val="21"/>
        </w:rPr>
        <w:t>B</w:t>
      </w:r>
      <w:r>
        <w:rPr>
          <w:color w:val="222222"/>
          <w:sz w:val="21"/>
          <w:szCs w:val="21"/>
        </w:rPr>
        <w:t>, </w:t>
      </w:r>
      <w:r>
        <w:rPr>
          <w:i/>
          <w:color w:val="222222"/>
          <w:sz w:val="21"/>
          <w:szCs w:val="21"/>
        </w:rPr>
        <w:t>δ</w:t>
      </w:r>
      <w:r>
        <w:rPr>
          <w:color w:val="222222"/>
          <w:sz w:val="21"/>
          <w:szCs w:val="21"/>
        </w:rPr>
        <w:t> = </w:t>
      </w:r>
      <w:hyperlink r:id="rId39">
        <w:r>
          <w:rPr>
            <w:color w:val="0B0080"/>
            <w:sz w:val="21"/>
            <w:szCs w:val="21"/>
            <w:u w:val="single"/>
          </w:rPr>
          <w:t>π</w:t>
        </w:r>
      </w:hyperlink>
      <w:r>
        <w:rPr>
          <w:color w:val="222222"/>
          <w:sz w:val="21"/>
          <w:szCs w:val="21"/>
        </w:rPr>
        <w:t>/2 радиан) и отрезка прямой (</w:t>
      </w:r>
      <w:r>
        <w:rPr>
          <w:i/>
          <w:color w:val="222222"/>
          <w:sz w:val="21"/>
          <w:szCs w:val="21"/>
        </w:rPr>
        <w:t>δ</w:t>
      </w:r>
      <w:r>
        <w:rPr>
          <w:color w:val="222222"/>
          <w:sz w:val="21"/>
          <w:szCs w:val="21"/>
        </w:rPr>
        <w:t> = 0).</w:t>
      </w:r>
      <w:r>
        <w:rPr>
          <w:color w:val="222222"/>
          <w:sz w:val="21"/>
          <w:szCs w:val="21"/>
        </w:rPr>
        <w:t xml:space="preserve"> Ещё один пример фигуры Лиссажу — парабола (</w:t>
      </w:r>
      <w:r>
        <w:rPr>
          <w:i/>
          <w:color w:val="222222"/>
          <w:sz w:val="21"/>
          <w:szCs w:val="21"/>
        </w:rPr>
        <w:t>a</w:t>
      </w:r>
      <w:r>
        <w:rPr>
          <w:color w:val="222222"/>
          <w:sz w:val="21"/>
          <w:szCs w:val="21"/>
        </w:rPr>
        <w:t>/</w:t>
      </w:r>
      <w:r>
        <w:rPr>
          <w:i/>
          <w:color w:val="222222"/>
          <w:sz w:val="21"/>
          <w:szCs w:val="21"/>
        </w:rPr>
        <w:t>b</w:t>
      </w:r>
      <w:r>
        <w:rPr>
          <w:color w:val="222222"/>
          <w:sz w:val="21"/>
          <w:szCs w:val="21"/>
        </w:rPr>
        <w:t> = 2, </w:t>
      </w:r>
      <w:r>
        <w:rPr>
          <w:i/>
          <w:color w:val="222222"/>
          <w:sz w:val="21"/>
          <w:szCs w:val="21"/>
        </w:rPr>
        <w:t>δ</w:t>
      </w:r>
      <w:r>
        <w:rPr>
          <w:color w:val="222222"/>
          <w:sz w:val="21"/>
          <w:szCs w:val="21"/>
        </w:rPr>
        <w:t> = π/2). При других соотношениях фигуры Лиссажу представляют собой более сложные фигуры, которые являются замкнутыми при условии </w:t>
      </w:r>
      <w:r>
        <w:rPr>
          <w:i/>
          <w:color w:val="222222"/>
          <w:sz w:val="21"/>
          <w:szCs w:val="21"/>
        </w:rPr>
        <w:t>a</w:t>
      </w:r>
      <w:r>
        <w:rPr>
          <w:color w:val="222222"/>
          <w:sz w:val="21"/>
          <w:szCs w:val="21"/>
        </w:rPr>
        <w:t>/</w:t>
      </w:r>
      <w:r>
        <w:rPr>
          <w:i/>
          <w:color w:val="222222"/>
          <w:sz w:val="21"/>
          <w:szCs w:val="21"/>
        </w:rPr>
        <w:t>b</w:t>
      </w:r>
      <w:r>
        <w:rPr>
          <w:color w:val="222222"/>
          <w:sz w:val="21"/>
          <w:szCs w:val="21"/>
        </w:rPr>
        <w:t> — рациональное числ</w:t>
      </w:r>
      <w:r>
        <w:rPr>
          <w:color w:val="222222"/>
          <w:sz w:val="21"/>
          <w:szCs w:val="21"/>
        </w:rPr>
        <w:t>о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751D2" w:rsidRDefault="00177C6A">
      <w:pPr>
        <w:pStyle w:val="normal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                     </w:t>
      </w:r>
      <w:r w:rsidR="00573048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573048">
        <w:rPr>
          <w:rFonts w:ascii="Times New Roman" w:eastAsia="Times New Roman" w:hAnsi="Times New Roman" w:cs="Times New Roman"/>
          <w:sz w:val="24"/>
          <w:szCs w:val="24"/>
        </w:rPr>
        <w:t>Задания, содержащие параметры, из ЕГЭ</w:t>
      </w:r>
    </w:p>
    <w:p w:rsidR="004751D2" w:rsidRDefault="004751D2">
      <w:pPr>
        <w:pStyle w:val="normal"/>
        <w:rPr>
          <w:b/>
          <w:sz w:val="36"/>
          <w:szCs w:val="36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 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 каких значениях параметра а уравнение  </w:t>
      </w:r>
      <m:oMath>
        <m:rad>
          <m:radPr>
            <m:degHide m:val="on"/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radPr>
          <m:deg/>
          <m:e>
            <m:r>
              <w:rPr>
                <w:rFonts w:ascii="Cambria" w:eastAsia="Cambria" w:hAnsi="Cambria" w:cs="Cambria"/>
                <w:sz w:val="24"/>
                <w:szCs w:val="24"/>
              </w:rPr>
              <m:t>4*х-</m:t>
            </m:r>
            <m:sSup>
              <m:sSupPr>
                <m:ctrlPr>
                  <w:rPr>
                    <w:rFonts w:ascii="Cambria" w:eastAsia="Cambria" w:hAnsi="Cambria" w:cs="Cambria"/>
                    <w:sz w:val="24"/>
                    <w:szCs w:val="24"/>
                  </w:rPr>
                </m:ctrlPr>
              </m:sSupPr>
              <m:e>
                <m:r>
                  <w:rPr>
                    <w:rFonts w:ascii="Cambria" w:eastAsia="Cambria" w:hAnsi="Cambria" w:cs="Cambria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" w:eastAsia="Cambria" w:hAnsi="Cambria" w:cs="Cambria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" w:eastAsia="Cambria" w:hAnsi="Cambria" w:cs="Cambria"/>
                <w:sz w:val="24"/>
                <w:szCs w:val="24"/>
              </w:rPr>
              <m:t>-3</m:t>
            </m:r>
          </m:e>
        </m:rad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= а*х – 1  будет иметь одно решение.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Проиллюстрируем задание построением графиков левой и правой частей уравнения.</w:t>
      </w:r>
    </w:p>
    <w:tbl>
      <w:tblPr>
        <w:tblStyle w:val="af2"/>
        <w:tblW w:w="93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4744"/>
        <w:gridCol w:w="4578"/>
      </w:tblGrid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2869565" cy="2110740"/>
                  <wp:effectExtent l="0" t="0" r="0" b="0"/>
                  <wp:docPr id="15" name="image3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565" cy="21107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2860040" cy="2227580"/>
                  <wp:effectExtent l="0" t="0" r="0" b="0"/>
                  <wp:docPr id="16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040" cy="22275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2762885" cy="2139950"/>
                  <wp:effectExtent l="0" t="0" r="0" b="0"/>
                  <wp:docPr id="18" name="image6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png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885" cy="2139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2840355" cy="2324735"/>
                  <wp:effectExtent l="0" t="0" r="0" b="0"/>
                  <wp:docPr id="19" name="image6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355" cy="23247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2830830" cy="2412365"/>
                  <wp:effectExtent l="0" t="0" r="0" b="0"/>
                  <wp:docPr id="20" name="image6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png"/>
                          <pic:cNvPicPr preferRelativeResize="0"/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2412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2772410" cy="2159635"/>
                  <wp:effectExtent l="0" t="0" r="0" b="0"/>
                  <wp:docPr id="21" name="image6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png"/>
                          <pic:cNvPicPr preferRelativeResize="0"/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410" cy="21596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114300" distR="114300">
                  <wp:extent cx="2850515" cy="2655570"/>
                  <wp:effectExtent l="0" t="0" r="0" b="0"/>
                  <wp:docPr id="23" name="image6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png"/>
                          <pic:cNvPicPr preferRelativeResize="0"/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26555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>
                  <wp:extent cx="3122295" cy="2821305"/>
                  <wp:effectExtent l="0" t="0" r="0" b="0"/>
                  <wp:docPr id="24" name="image7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png"/>
                          <pic:cNvPicPr preferRelativeResize="0"/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2295" cy="28213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 графикам видно, что при </w:t>
      </w:r>
      <m:oMath>
        <m:sSub>
          <m:sSub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sSubPr>
          <m:e>
            <m:r>
              <w:rPr>
                <w:rFonts w:ascii="Cambria" w:eastAsia="Cambria" w:hAnsi="Cambria" w:cs="Cambria"/>
                <w:sz w:val="24"/>
                <w:szCs w:val="24"/>
              </w:rPr>
              <m:t>а≤а</m:t>
            </m:r>
          </m:e>
          <m:sub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sub>
        </m:sSub>
        <m:r>
          <w:rPr>
            <w:rFonts w:ascii="Cambria" w:eastAsia="Cambria" w:hAnsi="Cambria" w:cs="Cambria"/>
            <w:sz w:val="24"/>
            <w:szCs w:val="24"/>
          </w:rPr>
          <m:t xml:space="preserve"> , где </m:t>
        </m:r>
        <m:sSub>
          <m:sSub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sSubPr>
          <m:e>
            <m:r>
              <w:rPr>
                <w:rFonts w:ascii="Cambria" w:eastAsia="Cambria" w:hAnsi="Cambria" w:cs="Cambria"/>
                <w:sz w:val="24"/>
                <w:szCs w:val="24"/>
              </w:rPr>
              <m:t>а</m:t>
            </m:r>
          </m:e>
          <m:sub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sub>
        </m:sSub>
        <m:r>
          <w:rPr>
            <w:rFonts w:ascii="Cambria" w:eastAsia="Cambria" w:hAnsi="Cambria" w:cs="Cambria"/>
            <w:sz w:val="24"/>
            <w:szCs w:val="24"/>
          </w:rPr>
          <m:t>≈0.33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решений нет, при </w:t>
      </w:r>
      <m:oMath>
        <m:r>
          <w:rPr>
            <w:rFonts w:ascii="Cambria" w:eastAsia="Cambria" w:hAnsi="Cambria" w:cs="Cambria"/>
            <w:sz w:val="24"/>
            <w:szCs w:val="24"/>
          </w:rPr>
          <m:t>а≤а&lt;1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и при а=а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,  где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m:oMath>
        <m:r>
          <w:rPr>
            <w:rFonts w:ascii="Cambria" w:eastAsia="Cambria" w:hAnsi="Cambria" w:cs="Cambria"/>
            <w:sz w:val="24"/>
            <w:szCs w:val="24"/>
            <w:vertAlign w:val="subscript"/>
          </w:rPr>
          <m:t>≈1.33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одно решение, при </w:t>
      </w:r>
      <m:oMath>
        <m:r>
          <w:rPr>
            <w:rFonts w:ascii="Cambria" w:eastAsia="Cambria" w:hAnsi="Cambria" w:cs="Cambria"/>
            <w:sz w:val="24"/>
            <w:szCs w:val="24"/>
          </w:rPr>
          <m:t>1≤а&lt;</m:t>
        </m:r>
        <m:sSub>
          <m:sSub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sSubPr>
          <m:e>
            <m:r>
              <w:rPr>
                <w:rFonts w:ascii="Cambria" w:eastAsia="Cambria" w:hAnsi="Cambria" w:cs="Cambria"/>
                <w:sz w:val="24"/>
                <w:szCs w:val="24"/>
              </w:rPr>
              <m:t>а</m:t>
            </m:r>
          </m:e>
          <m:sub>
            <m:r>
              <w:rPr>
                <w:rFonts w:ascii="Cambria" w:eastAsia="Cambria" w:hAnsi="Cambria" w:cs="Cambria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два решения. Не составляет труда найти точные значения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.  Получаем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fPr>
          <m:num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num>
          <m:den>
            <m:r>
              <w:rPr>
                <w:rFonts w:ascii="Cambria" w:eastAsia="Cambria" w:hAnsi="Cambria" w:cs="Cambria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</w:rPr>
        <w:t>и 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m:oMath>
        <m:r>
          <w:rPr>
            <w:rFonts w:ascii="Cambria" w:eastAsia="Cambria" w:hAnsi="Cambria" w:cs="Cambria"/>
            <w:sz w:val="24"/>
            <w:szCs w:val="24"/>
          </w:rPr>
          <m:t>1</m:t>
        </m:r>
        <m:f>
          <m:f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fPr>
          <m:num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num>
          <m:den>
            <m:r>
              <w:rPr>
                <w:rFonts w:ascii="Cambria" w:eastAsia="Cambria" w:hAnsi="Cambria" w:cs="Cambria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Ответ: </w:t>
      </w:r>
      <m:oMath>
        <m:f>
          <m:f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fPr>
          <m:num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num>
          <m:den>
            <m:r>
              <w:rPr>
                <w:rFonts w:ascii="Cambria" w:eastAsia="Cambria" w:hAnsi="Cambria" w:cs="Cambria"/>
                <w:sz w:val="24"/>
                <w:szCs w:val="24"/>
              </w:rPr>
              <m:t>3</m:t>
            </m:r>
          </m:den>
        </m:f>
        <m:r>
          <w:rPr>
            <w:rFonts w:ascii="Cambria" w:eastAsia="Cambria" w:hAnsi="Cambria" w:cs="Cambria"/>
            <w:sz w:val="24"/>
            <w:szCs w:val="24"/>
          </w:rPr>
          <m:t>≤а&lt;1 и а=1</m:t>
        </m:r>
        <m:f>
          <m:f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fPr>
          <m:num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num>
          <m:den>
            <m:r>
              <w:rPr>
                <w:rFonts w:ascii="Cambria" w:eastAsia="Cambria" w:hAnsi="Cambria" w:cs="Cambria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 каких значениях параметра а уравнение  </w:t>
      </w:r>
      <m:oMath>
        <m:rad>
          <m:radPr>
            <m:degHide m:val="on"/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radPr>
          <m:deg/>
          <m:e>
            <m:r>
              <w:rPr>
                <w:rFonts w:ascii="Cambria" w:eastAsia="Cambria" w:hAnsi="Cambria" w:cs="Cambria"/>
                <w:sz w:val="24"/>
                <w:szCs w:val="24"/>
              </w:rPr>
              <m:t>х+2а-1</m:t>
            </m:r>
          </m:e>
        </m:rad>
        <m:r>
          <w:rPr>
            <w:rFonts w:ascii="Cambria" w:eastAsia="Cambria" w:hAnsi="Cambria" w:cs="Cambria"/>
            <w:sz w:val="24"/>
            <w:szCs w:val="24"/>
          </w:rPr>
          <m:t>+</m:t>
        </m:r>
        <m:rad>
          <m:radPr>
            <m:degHide m:val="on"/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radPr>
          <m:deg/>
          <m:e>
            <m:r>
              <w:rPr>
                <w:rFonts w:ascii="Cambria" w:eastAsia="Cambria" w:hAnsi="Cambria" w:cs="Cambria"/>
                <w:sz w:val="24"/>
                <w:szCs w:val="24"/>
              </w:rPr>
              <m:t>х-а</m:t>
            </m:r>
          </m:e>
        </m:rad>
        <m:r>
          <w:rPr>
            <w:rFonts w:ascii="Cambria" w:eastAsia="Cambria" w:hAnsi="Cambria" w:cs="Cambria"/>
            <w:sz w:val="24"/>
            <w:szCs w:val="24"/>
          </w:rPr>
          <m:t>=1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>будет иметь одно решение.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Приведем уравнение к виду </w:t>
      </w:r>
      <m:oMath>
        <m:rad>
          <m:radPr>
            <m:degHide m:val="on"/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radPr>
          <m:deg/>
          <m:e>
            <m:r>
              <w:rPr>
                <w:rFonts w:ascii="Cambria" w:eastAsia="Cambria" w:hAnsi="Cambria" w:cs="Cambria"/>
                <w:sz w:val="24"/>
                <w:szCs w:val="24"/>
              </w:rPr>
              <m:t>х+2а-1</m:t>
            </m:r>
          </m:e>
        </m:rad>
        <m:r>
          <w:rPr>
            <w:rFonts w:ascii="Cambria" w:eastAsia="Cambria" w:hAnsi="Cambria" w:cs="Cambria"/>
            <w:sz w:val="24"/>
            <w:szCs w:val="24"/>
          </w:rPr>
          <m:t>=-</m:t>
        </m:r>
        <m:rad>
          <m:radPr>
            <m:degHide m:val="on"/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radPr>
          <m:deg/>
          <m:e>
            <m:r>
              <w:rPr>
                <w:rFonts w:ascii="Cambria" w:eastAsia="Cambria" w:hAnsi="Cambria" w:cs="Cambria"/>
                <w:sz w:val="24"/>
                <w:szCs w:val="24"/>
              </w:rPr>
              <m:t>х-а</m:t>
            </m:r>
          </m:e>
        </m:rad>
        <m:r>
          <w:rPr>
            <w:rFonts w:ascii="Cambria" w:eastAsia="Cambria" w:hAnsi="Cambria" w:cs="Cambria"/>
            <w:sz w:val="24"/>
            <w:szCs w:val="24"/>
          </w:rPr>
          <m:t>+1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и проиллюстрируем задание построением графиков левой и правой частей уравнения.</w:t>
      </w:r>
    </w:p>
    <w:tbl>
      <w:tblPr>
        <w:tblStyle w:val="af3"/>
        <w:tblW w:w="93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4744"/>
        <w:gridCol w:w="4578"/>
      </w:tblGrid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69565" cy="2062479"/>
                  <wp:effectExtent l="0" t="0" r="0" b="0"/>
                  <wp:docPr id="5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565" cy="20624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69565" cy="2130425"/>
                  <wp:effectExtent l="0" t="0" r="0" b="0"/>
                  <wp:docPr id="6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565" cy="2130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2869565" cy="2023110"/>
                  <wp:effectExtent l="0" t="0" r="0" b="0"/>
                  <wp:docPr id="7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565" cy="20231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762885" cy="2013585"/>
                  <wp:effectExtent l="0" t="0" r="0" b="0"/>
                  <wp:docPr id="8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885" cy="20135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1D2">
        <w:tc>
          <w:tcPr>
            <w:tcW w:w="4744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869565" cy="2062479"/>
                  <wp:effectExtent l="0" t="0" r="0" b="0"/>
                  <wp:docPr id="9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565" cy="20624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</w:tcPr>
          <w:p w:rsidR="004751D2" w:rsidRDefault="00573048">
            <w:pPr>
              <w:pStyle w:val="normal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2762885" cy="1964690"/>
                  <wp:effectExtent l="0" t="0" r="0" b="0"/>
                  <wp:docPr id="10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885" cy="19646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 графикам видно, что при </w:t>
      </w:r>
      <m:oMath>
        <m:sSub>
          <m:sSub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sSubPr>
          <m:e>
            <m:r>
              <w:rPr>
                <w:rFonts w:ascii="Cambria" w:eastAsia="Cambria" w:hAnsi="Cambria" w:cs="Cambria"/>
                <w:sz w:val="24"/>
                <w:szCs w:val="24"/>
              </w:rPr>
              <m:t>а&lt;0 и а&gt;а</m:t>
            </m:r>
          </m:e>
          <m:sub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sub>
        </m:sSub>
        <m:r>
          <w:rPr>
            <w:rFonts w:ascii="Cambria" w:eastAsia="Cambria" w:hAnsi="Cambria" w:cs="Cambria"/>
            <w:sz w:val="24"/>
            <w:szCs w:val="24"/>
          </w:rPr>
          <m:t xml:space="preserve"> , где </m:t>
        </m:r>
        <m:sSub>
          <m:sSub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sSubPr>
          <m:e>
            <m:r>
              <w:rPr>
                <w:rFonts w:ascii="Cambria" w:eastAsia="Cambria" w:hAnsi="Cambria" w:cs="Cambria"/>
                <w:sz w:val="24"/>
                <w:szCs w:val="24"/>
              </w:rPr>
              <m:t>а</m:t>
            </m:r>
          </m:e>
          <m:sub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sub>
        </m:sSub>
        <m:r>
          <w:rPr>
            <w:rFonts w:ascii="Cambria" w:eastAsia="Cambria" w:hAnsi="Cambria" w:cs="Cambria"/>
            <w:sz w:val="24"/>
            <w:szCs w:val="24"/>
          </w:rPr>
          <m:t>≈0.67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решений нет, при </w:t>
      </w:r>
      <m:oMath>
        <m:r>
          <w:rPr>
            <w:rFonts w:ascii="Cambria" w:eastAsia="Cambria" w:hAnsi="Cambria" w:cs="Cambria"/>
            <w:sz w:val="24"/>
            <w:szCs w:val="24"/>
          </w:rPr>
          <m:t>0≤а≪</m:t>
        </m:r>
        <m:sSub>
          <m:sSub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sSubPr>
          <m:e>
            <m:r>
              <w:rPr>
                <w:rFonts w:ascii="Cambria" w:eastAsia="Cambria" w:hAnsi="Cambria" w:cs="Cambria"/>
                <w:sz w:val="24"/>
                <w:szCs w:val="24"/>
              </w:rPr>
              <m:t>а</m:t>
            </m:r>
          </m:e>
          <m:sub>
            <m:r>
              <w:rPr>
                <w:rFonts w:ascii="Cambria" w:eastAsia="Cambria" w:hAnsi="Cambria" w:cs="Cambria"/>
                <w:sz w:val="24"/>
                <w:szCs w:val="24"/>
              </w:rPr>
              <m:t>1</m:t>
            </m:r>
          </m:sub>
        </m:sSub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 одно решение. Других случаев по количеству решений нет.  Не составляет труда найти точное значение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.  Получаем а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fPr>
          <m:num>
            <m:r>
              <w:rPr>
                <w:rFonts w:ascii="Cambria" w:eastAsia="Cambria" w:hAnsi="Cambria" w:cs="Cambria"/>
                <w:sz w:val="24"/>
                <w:szCs w:val="24"/>
              </w:rPr>
              <m:t>2</m:t>
            </m:r>
          </m:num>
          <m:den>
            <m:r>
              <w:rPr>
                <w:rFonts w:ascii="Cambria" w:eastAsia="Cambria" w:hAnsi="Cambria" w:cs="Cambria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Ответ: </w:t>
      </w:r>
      <m:oMath>
        <m:r>
          <w:rPr>
            <w:rFonts w:ascii="Cambria" w:eastAsia="Cambria" w:hAnsi="Cambria" w:cs="Cambria"/>
            <w:sz w:val="24"/>
            <w:szCs w:val="24"/>
          </w:rPr>
          <m:t>0≤а≤</m:t>
        </m:r>
        <m:f>
          <m:fPr>
            <m:ctrlPr>
              <w:rPr>
                <w:rFonts w:ascii="Cambria" w:eastAsia="Cambria" w:hAnsi="Cambria" w:cs="Cambria"/>
                <w:sz w:val="24"/>
                <w:szCs w:val="24"/>
              </w:rPr>
            </m:ctrlPr>
          </m:fPr>
          <m:num>
            <m:r>
              <w:rPr>
                <w:rFonts w:ascii="Cambria" w:eastAsia="Cambria" w:hAnsi="Cambria" w:cs="Cambria"/>
                <w:sz w:val="24"/>
                <w:szCs w:val="24"/>
              </w:rPr>
              <m:t>2</m:t>
            </m:r>
          </m:num>
          <m:den>
            <m:r>
              <w:rPr>
                <w:rFonts w:ascii="Cambria" w:eastAsia="Cambria" w:hAnsi="Cambria" w:cs="Cambria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573048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Задание №3 представлено в приложении 1</w:t>
      </w:r>
    </w:p>
    <w:p w:rsidR="004751D2" w:rsidRDefault="004751D2">
      <w:pPr>
        <w:pStyle w:val="normal"/>
        <w:rPr>
          <w:rFonts w:ascii="Times New Roman" w:eastAsia="Times New Roman" w:hAnsi="Times New Roman" w:cs="Times New Roman"/>
          <w:sz w:val="24"/>
          <w:szCs w:val="24"/>
        </w:rPr>
      </w:pPr>
    </w:p>
    <w:p w:rsidR="004751D2" w:rsidRDefault="004751D2">
      <w:pPr>
        <w:pStyle w:val="normal"/>
        <w:rPr>
          <w:sz w:val="24"/>
          <w:szCs w:val="24"/>
        </w:rPr>
      </w:pPr>
    </w:p>
    <w:p w:rsidR="004751D2" w:rsidRDefault="004751D2">
      <w:pPr>
        <w:pStyle w:val="normal"/>
        <w:rPr>
          <w:sz w:val="24"/>
          <w:szCs w:val="24"/>
        </w:rPr>
      </w:pPr>
    </w:p>
    <w:p w:rsidR="004751D2" w:rsidRDefault="004751D2">
      <w:pPr>
        <w:pStyle w:val="normal"/>
        <w:jc w:val="center"/>
        <w:rPr>
          <w:sz w:val="24"/>
          <w:szCs w:val="24"/>
        </w:rPr>
      </w:pPr>
    </w:p>
    <w:p w:rsidR="004751D2" w:rsidRDefault="00573048"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t>Выводы</w:t>
      </w:r>
    </w:p>
    <w:p w:rsidR="004751D2" w:rsidRDefault="00573048">
      <w:pPr>
        <w:pStyle w:val="normal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процессе работы мы с помощью моделирования в программной среде Живая Математика проследили как на поведение параметрически заданных функций влияют значения параметров. Построив графики элементарных функций, мы создали с помощью анимации группы их преобра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зований. </w:t>
      </w:r>
    </w:p>
    <w:p w:rsidR="004751D2" w:rsidRDefault="00573048">
      <w:pPr>
        <w:pStyle w:val="normal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ходе работы нам удалось познакомиться с полярной системой координат, математическими розами Гвидо Гранди, фигурами Лиссажу. Попытки проиллюстрировать решения некоторых заданий ЕГЭ, связанных с параметрами увенчались успехом. Мы поняли, что графический ме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тод решения этих заданий более наглядный и удобный. </w:t>
      </w:r>
    </w:p>
    <w:p w:rsidR="004751D2" w:rsidRDefault="00573048">
      <w:pPr>
        <w:pStyle w:val="normal"/>
        <w:rPr>
          <w:color w:val="333333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</w:rPr>
        <w:t>Проект оказался не простым для нас, не всё задуманное удалось реализовать, но, безусловно, полезным и интересным.</w:t>
      </w:r>
    </w:p>
    <w:sectPr w:rsidR="004751D2" w:rsidSect="004751D2">
      <w:footerReference w:type="default" r:id="rId54"/>
      <w:pgSz w:w="11909" w:h="16834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3048" w:rsidRDefault="00573048" w:rsidP="004751D2">
      <w:pPr>
        <w:spacing w:line="240" w:lineRule="auto"/>
      </w:pPr>
      <w:r>
        <w:separator/>
      </w:r>
    </w:p>
  </w:endnote>
  <w:endnote w:type="continuationSeparator" w:id="1">
    <w:p w:rsidR="00573048" w:rsidRDefault="00573048" w:rsidP="004751D2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ungsuh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1D2" w:rsidRDefault="004751D2">
    <w:pPr>
      <w:pStyle w:val="normal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3048" w:rsidRDefault="00573048" w:rsidP="004751D2">
      <w:pPr>
        <w:spacing w:line="240" w:lineRule="auto"/>
      </w:pPr>
      <w:r>
        <w:separator/>
      </w:r>
    </w:p>
  </w:footnote>
  <w:footnote w:type="continuationSeparator" w:id="1">
    <w:p w:rsidR="00573048" w:rsidRDefault="00573048" w:rsidP="004751D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463245C"/>
    <w:multiLevelType w:val="multilevel"/>
    <w:tmpl w:val="2820DA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751D2"/>
    <w:rsid w:val="00177C6A"/>
    <w:rsid w:val="004751D2"/>
    <w:rsid w:val="00573048"/>
    <w:rsid w:val="00DE63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normal"/>
    <w:next w:val="normal"/>
    <w:rsid w:val="004751D2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4751D2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4751D2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4751D2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4751D2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"/>
    <w:next w:val="normal"/>
    <w:rsid w:val="004751D2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4751D2"/>
  </w:style>
  <w:style w:type="table" w:customStyle="1" w:styleId="TableNormal">
    <w:name w:val="Table Normal"/>
    <w:rsid w:val="004751D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normal"/>
    <w:next w:val="normal"/>
    <w:rsid w:val="004751D2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normal"/>
    <w:next w:val="normal"/>
    <w:rsid w:val="004751D2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4751D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rsid w:val="004751D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rsid w:val="004751D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rsid w:val="004751D2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rsid w:val="004751D2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rsid w:val="004751D2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rsid w:val="004751D2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rsid w:val="004751D2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Balloon Text"/>
    <w:basedOn w:val="a"/>
    <w:link w:val="af5"/>
    <w:uiPriority w:val="99"/>
    <w:semiHidden/>
    <w:unhideWhenUsed/>
    <w:rsid w:val="00177C6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177C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yperlink" Target="https://ru.wikipedia.org/wiki/%D0%9F%D0%B8_(%D1%87%D0%B8%D1%81%D0%BB%D0%BE)" TargetMode="Externa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4.png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1483</Words>
  <Characters>8456</Characters>
  <Application>Microsoft Office Word</Application>
  <DocSecurity>0</DocSecurity>
  <Lines>70</Lines>
  <Paragraphs>19</Paragraphs>
  <ScaleCrop>false</ScaleCrop>
  <Company>Школа №53</Company>
  <LinksUpToDate>false</LinksUpToDate>
  <CharactersWithSpaces>9920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2018-02-28T07:46:00Z</dcterms:created>
  <dcterms:modified xsi:type="dcterms:W3CDTF">2018-02-28T07:46:00Z</dcterms:modified>
</cp:coreProperties>
</file>